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914663">
        <w:rPr>
          <w:sz w:val="24"/>
          <w:szCs w:val="24"/>
        </w:rPr>
        <w:t>Антоновка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914663">
        <w:rPr>
          <w:sz w:val="28"/>
          <w:szCs w:val="28"/>
        </w:rPr>
        <w:t>Антоновка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914663">
        <w:rPr>
          <w:sz w:val="28"/>
          <w:szCs w:val="28"/>
        </w:rPr>
        <w:t>Антоновка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730729">
              <w:rPr>
                <w:sz w:val="28"/>
                <w:szCs w:val="28"/>
              </w:rPr>
              <w:t>п</w:t>
            </w:r>
            <w:proofErr w:type="gramStart"/>
            <w:r w:rsidRPr="00730729">
              <w:rPr>
                <w:sz w:val="28"/>
                <w:szCs w:val="28"/>
              </w:rPr>
              <w:t>.А</w:t>
            </w:r>
            <w:proofErr w:type="gramEnd"/>
            <w:r w:rsidRPr="00730729">
              <w:rPr>
                <w:sz w:val="28"/>
                <w:szCs w:val="28"/>
              </w:rPr>
              <w:t>нтоновка</w:t>
            </w:r>
            <w:proofErr w:type="spellEnd"/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ул.Кооперативная</w:t>
            </w:r>
            <w:proofErr w:type="spellEnd"/>
            <w:r w:rsidRPr="00730729">
              <w:rPr>
                <w:sz w:val="28"/>
                <w:szCs w:val="28"/>
              </w:rPr>
              <w:t>. д.2а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446554, Самарская область, Сергиевский район, </w:t>
            </w:r>
            <w:proofErr w:type="spellStart"/>
            <w:r w:rsidRPr="00730729">
              <w:rPr>
                <w:sz w:val="28"/>
                <w:szCs w:val="28"/>
              </w:rPr>
              <w:t>п</w:t>
            </w:r>
            <w:proofErr w:type="gramStart"/>
            <w:r w:rsidRPr="00730729">
              <w:rPr>
                <w:sz w:val="28"/>
                <w:szCs w:val="28"/>
              </w:rPr>
              <w:t>.А</w:t>
            </w:r>
            <w:proofErr w:type="gramEnd"/>
            <w:r w:rsidRPr="00730729">
              <w:rPr>
                <w:sz w:val="28"/>
                <w:szCs w:val="28"/>
              </w:rPr>
              <w:t>нтоновка</w:t>
            </w:r>
            <w:proofErr w:type="spellEnd"/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ул.Кооперативная</w:t>
            </w:r>
            <w:proofErr w:type="spellEnd"/>
            <w:r w:rsidRPr="00730729">
              <w:rPr>
                <w:sz w:val="28"/>
                <w:szCs w:val="28"/>
              </w:rPr>
              <w:t>. д.2а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Пн.-чт. С 8-00 до 17-00, пт. С 8-00 до 16-00, перерыв на обед с 13-00 </w:t>
            </w:r>
            <w:proofErr w:type="gramStart"/>
            <w:r w:rsidRPr="00730729">
              <w:rPr>
                <w:sz w:val="28"/>
                <w:szCs w:val="28"/>
              </w:rPr>
              <w:t>до</w:t>
            </w:r>
            <w:proofErr w:type="gramEnd"/>
            <w:r w:rsidRPr="00730729">
              <w:rPr>
                <w:sz w:val="28"/>
                <w:szCs w:val="28"/>
              </w:rPr>
              <w:t xml:space="preserve"> 14-00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730729" w:rsidRPr="00730729">
              <w:rPr>
                <w:sz w:val="28"/>
                <w:szCs w:val="28"/>
              </w:rPr>
              <w:t>84655)47193</w:t>
            </w:r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730729" w:rsidRPr="00730729" w:rsidTr="007C2D3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C2D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0729">
              <w:rPr>
                <w:sz w:val="28"/>
                <w:szCs w:val="28"/>
                <w:lang w:val="en-US"/>
              </w:rPr>
              <w:t>antonovka-a@mail.ru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1829AE" w:rsidRDefault="001829AE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730729" w:rsidP="00730729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AE5E58" w:rsidRDefault="00AE5E58" w:rsidP="00AE5E58">
      <w:pPr>
        <w:ind w:left="3545" w:firstLine="424"/>
        <w:jc w:val="center"/>
        <w:rPr>
          <w:sz w:val="26"/>
          <w:szCs w:val="26"/>
        </w:rPr>
      </w:pPr>
      <w:r>
        <w:rPr>
          <w:sz w:val="26"/>
          <w:szCs w:val="26"/>
        </w:rPr>
        <w:t>В ______________________________________</w:t>
      </w:r>
    </w:p>
    <w:p w:rsidR="00AE5E58" w:rsidRDefault="00AE5E58" w:rsidP="00AE5E58">
      <w:pPr>
        <w:rPr>
          <w:sz w:val="22"/>
          <w:szCs w:val="22"/>
        </w:rPr>
      </w:pPr>
      <w:r>
        <w:t xml:space="preserve">                                                                                     (наименование Органа местного самоуправления)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730729" w:rsidRDefault="00730729" w:rsidP="00730729">
      <w:pPr>
        <w:ind w:left="4963" w:firstLine="709"/>
        <w:jc w:val="right"/>
      </w:pPr>
      <w:r w:rsidRPr="0066514E">
        <w:t>(ФИО заявителя)</w:t>
      </w:r>
    </w:p>
    <w:p w:rsidR="00730729" w:rsidRDefault="00730729" w:rsidP="00730729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730729" w:rsidRDefault="00730729" w:rsidP="00730729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  <w:r>
        <w:rPr>
          <w:sz w:val="26"/>
          <w:szCs w:val="26"/>
        </w:rPr>
        <w:t xml:space="preserve">                                                                   ________________________________________</w:t>
      </w:r>
    </w:p>
    <w:p w:rsidR="00730729" w:rsidRPr="00AA1C79" w:rsidRDefault="00730729" w:rsidP="00730729">
      <w:pPr>
        <w:jc w:val="right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730729" w:rsidRDefault="00730729" w:rsidP="00730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730729" w:rsidRPr="00AA1C79" w:rsidRDefault="00730729" w:rsidP="00730729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Default="00730729" w:rsidP="00730729">
      <w:pPr>
        <w:jc w:val="center"/>
        <w:rPr>
          <w:sz w:val="26"/>
          <w:szCs w:val="26"/>
        </w:rPr>
      </w:pPr>
    </w:p>
    <w:p w:rsidR="00730729" w:rsidRPr="00D953BD" w:rsidRDefault="00730729" w:rsidP="00730729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730729" w:rsidRPr="00B505F2" w:rsidRDefault="00730729" w:rsidP="00730729">
      <w:pPr>
        <w:jc w:val="both"/>
      </w:pPr>
    </w:p>
    <w:p w:rsidR="00730729" w:rsidRDefault="00730729" w:rsidP="00730729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730729" w:rsidRDefault="00730729" w:rsidP="0073072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30729" w:rsidRDefault="00730729" w:rsidP="00730729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730729" w:rsidRDefault="00730729" w:rsidP="00730729">
      <w:pPr>
        <w:jc w:val="both"/>
        <w:rPr>
          <w:sz w:val="26"/>
          <w:szCs w:val="26"/>
        </w:rPr>
      </w:pPr>
    </w:p>
    <w:p w:rsidR="00730729" w:rsidRDefault="00730729" w:rsidP="00730729">
      <w:pPr>
        <w:ind w:firstLine="708"/>
        <w:jc w:val="both"/>
        <w:rPr>
          <w:sz w:val="26"/>
          <w:szCs w:val="26"/>
        </w:rPr>
      </w:pPr>
    </w:p>
    <w:p w:rsidR="00730729" w:rsidRPr="00A53697" w:rsidRDefault="00730729" w:rsidP="0073072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730729" w:rsidRPr="00A53697" w:rsidRDefault="00730729" w:rsidP="0073072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730729" w:rsidRPr="00A53697" w:rsidRDefault="00730729" w:rsidP="00730729">
      <w:pPr>
        <w:pStyle w:val="Default"/>
        <w:rPr>
          <w:color w:val="auto"/>
          <w:sz w:val="26"/>
          <w:szCs w:val="26"/>
        </w:rPr>
      </w:pPr>
    </w:p>
    <w:p w:rsidR="00730729" w:rsidRDefault="00730729" w:rsidP="00730729">
      <w:pPr>
        <w:pStyle w:val="Default"/>
        <w:rPr>
          <w:color w:val="auto"/>
        </w:rPr>
      </w:pPr>
    </w:p>
    <w:p w:rsidR="00730729" w:rsidRDefault="00730729" w:rsidP="00730729">
      <w:pPr>
        <w:pStyle w:val="Default"/>
        <w:rPr>
          <w:color w:val="auto"/>
        </w:rPr>
      </w:pPr>
    </w:p>
    <w:p w:rsidR="00730729" w:rsidRPr="00F645E2" w:rsidRDefault="00730729" w:rsidP="00730729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730729" w:rsidRPr="00AD1FE9" w:rsidRDefault="00730729" w:rsidP="00730729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730729" w:rsidRDefault="00730729" w:rsidP="00730729"/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1829AE" w:rsidRDefault="001829AE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AC490D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730729" w:rsidRPr="00FB485F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AC490D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3927B9" w:rsidRPr="00FA666E" w:rsidRDefault="00AC490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left:0;text-align:left;margin-left:82.3pt;margin-top:105.75pt;width:45.7pt;height:39.65pt;flip:x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1" o:spid="_x0000_s1027" style="position:absolute;left:0;text-align:left;margin-left:-33.3pt;margin-top:150.75pt;width:193.5pt;height:4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0" o:spid="_x0000_s1034" type="#_x0000_t32" style="position:absolute;left:0;text-align:left;margin-left:65.7pt;margin-top:198.1pt;width:0;height:50.7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rect id="Rectangle 25" o:spid="_x0000_s1030" style="position:absolute;left:0;text-align:left;margin-left:-27.3pt;margin-top:248.8pt;width:193.5pt;height:64.4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2" o:spid="_x0000_s1036" type="#_x0000_t32" style="position:absolute;left:0;text-align:left;margin-left:65.1pt;margin-top:313.25pt;width:.6pt;height:35.75pt;flip:x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rect id="Rectangle 26" o:spid="_x0000_s1029" style="position:absolute;left:0;text-align:left;margin-left:-27.3pt;margin-top:356.45pt;width:193.5pt;height:51.9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9" o:spid="_x0000_s1033" type="#_x0000_t32" style="position:absolute;left:0;text-align:left;margin-left:260pt;margin-top:105.75pt;width:74.45pt;height:39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rect id="Rectangle 23" o:spid="_x0000_s1028" style="position:absolute;left:0;text-align:left;margin-left:229.35pt;margin-top:150.75pt;width:193.5pt;height:51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1" o:spid="_x0000_s1035" type="#_x0000_t32" style="position:absolute;left:0;text-align:left;margin-left:334.45pt;margin-top:207.45pt;width:0;height:50.7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rect id="Rectangle 24" o:spid="_x0000_s1031" style="position:absolute;left:0;text-align:left;margin-left:233.7pt;margin-top:263.45pt;width:193.5pt;height:68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730729" w:rsidRPr="00920CC4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left:0;text-align:left;margin-left:75.2pt;margin-top:40.7pt;width:270.75pt;height:59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730729" w:rsidRPr="009B3DCC" w:rsidRDefault="007307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sectPr w:rsidR="003927B9" w:rsidRPr="00FA666E" w:rsidSect="001829AE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0D" w:rsidRDefault="00AC490D" w:rsidP="00AA6A8A">
      <w:r>
        <w:separator/>
      </w:r>
    </w:p>
  </w:endnote>
  <w:endnote w:type="continuationSeparator" w:id="0">
    <w:p w:rsidR="00AC490D" w:rsidRDefault="00AC490D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0D" w:rsidRDefault="00AC490D" w:rsidP="00AA6A8A">
      <w:r>
        <w:separator/>
      </w:r>
    </w:p>
  </w:footnote>
  <w:footnote w:type="continuationSeparator" w:id="0">
    <w:p w:rsidR="00AC490D" w:rsidRDefault="00AC490D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4D333E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C076CE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3E26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D2C88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9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4CFF-F13A-434D-A8A1-EEBCA866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7181</Words>
  <Characters>40935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29</cp:revision>
  <cp:lastPrinted>2015-07-09T11:40:00Z</cp:lastPrinted>
  <dcterms:created xsi:type="dcterms:W3CDTF">2015-12-15T11:54:00Z</dcterms:created>
  <dcterms:modified xsi:type="dcterms:W3CDTF">2016-02-19T09:29:00Z</dcterms:modified>
</cp:coreProperties>
</file>